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jc w:val="right"/>
        <w:rPr>
          <w:rFonts w:ascii="PT Astra Serif" w:hAnsi="PT Astra Serif" w:cs="PT Astra Serif"/>
          <w:b w:val="0"/>
          <w:sz w:val="24"/>
        </w:rPr>
      </w:pPr>
      <w:r>
        <w:rPr>
          <w:rFonts w:ascii="PT Astra Serif" w:hAnsi="PT Astra Serif" w:eastAsia="PT Astra Serif" w:cs="PT Astra Serif"/>
          <w:b w:val="0"/>
          <w:sz w:val="24"/>
        </w:rPr>
        <w:t xml:space="preserve"> </w:t>
      </w:r>
      <w:r>
        <w:rPr>
          <w:rFonts w:ascii="PT Astra Serif" w:hAnsi="PT Astra Serif" w:cs="PT Astra Serif"/>
          <w:b w:val="0"/>
          <w:sz w:val="24"/>
        </w:rPr>
      </w:r>
      <w:r>
        <w:rPr>
          <w:rFonts w:ascii="PT Astra Serif" w:hAnsi="PT Astra Serif" w:cs="PT Astra Serif"/>
          <w:b w:val="0"/>
          <w:sz w:val="24"/>
        </w:rPr>
      </w:r>
    </w:p>
    <w:p>
      <w:pPr>
        <w:pStyle w:val="887"/>
        <w:jc w:val="right"/>
        <w:rPr>
          <w:rFonts w:ascii="PT Astra Serif" w:hAnsi="PT Astra Serif" w:cs="PT Astra Serif"/>
          <w:b w:val="0"/>
          <w:sz w:val="24"/>
        </w:rPr>
      </w:pPr>
      <w:r>
        <w:rPr>
          <w:rFonts w:ascii="PT Astra Serif" w:hAnsi="PT Astra Serif" w:eastAsia="PT Astra Serif" w:cs="PT Astra Serif"/>
          <w:b w:val="0"/>
          <w:sz w:val="24"/>
        </w:rPr>
      </w:r>
      <w:r>
        <w:rPr>
          <w:rFonts w:ascii="PT Astra Serif" w:hAnsi="PT Astra Serif" w:cs="PT Astra Serif"/>
          <w:b w:val="0"/>
          <w:sz w:val="24"/>
        </w:rPr>
      </w:r>
      <w:r>
        <w:rPr>
          <w:rFonts w:ascii="PT Astra Serif" w:hAnsi="PT Astra Serif" w:cs="PT Astra Serif"/>
          <w:b w:val="0"/>
          <w:sz w:val="24"/>
        </w:rPr>
      </w:r>
    </w:p>
    <w:p>
      <w:pPr>
        <w:pStyle w:val="887"/>
        <w:rPr>
          <w:rFonts w:ascii="PT Astra Serif" w:hAnsi="PT Astra Serif" w:cs="PT Astra Serif"/>
          <w:b w:val="0"/>
          <w:sz w:val="24"/>
        </w:rPr>
      </w:pPr>
      <w:r>
        <w:rPr>
          <w:rFonts w:ascii="PT Astra Serif" w:hAnsi="PT Astra Serif" w:eastAsia="PT Astra Serif" w:cs="PT Astra Serif"/>
          <w:b w:val="0"/>
          <w:sz w:val="24"/>
        </w:rPr>
      </w:r>
      <w:r>
        <w:rPr>
          <w:rFonts w:ascii="PT Astra Serif" w:hAnsi="PT Astra Serif" w:cs="PT Astra Serif"/>
          <w:b w:val="0"/>
          <w:sz w:val="24"/>
        </w:rPr>
      </w:r>
      <w:r>
        <w:rPr>
          <w:rFonts w:ascii="PT Astra Serif" w:hAnsi="PT Astra Serif" w:cs="PT Astra Serif"/>
          <w:b w:val="0"/>
          <w:sz w:val="24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7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77"/>
        <w:ind w:right="5955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Cs/>
        </w:rPr>
        <w:t xml:space="preserve">О внесении изменени</w:t>
      </w:r>
      <w:r>
        <w:rPr>
          <w:rFonts w:ascii="PT Astra Serif" w:hAnsi="PT Astra Serif" w:eastAsia="PT Astra Serif" w:cs="PT Astra Serif"/>
          <w:bCs/>
        </w:rPr>
        <w:t xml:space="preserve">й</w:t>
      </w:r>
      <w:r>
        <w:rPr>
          <w:rFonts w:ascii="PT Astra Serif" w:hAnsi="PT Astra Serif" w:eastAsia="PT Astra Serif" w:cs="PT Astra Serif"/>
          <w:bCs/>
        </w:rPr>
        <w:t xml:space="preserve"> в приказ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Государственной ветеринарной службы Чува</w:t>
      </w:r>
      <w:r>
        <w:rPr>
          <w:rFonts w:ascii="PT Astra Serif" w:hAnsi="PT Astra Serif" w:eastAsia="PT Astra Serif" w:cs="PT Astra Serif"/>
          <w:bCs/>
        </w:rPr>
        <w:t xml:space="preserve">ш</w:t>
      </w:r>
      <w:r>
        <w:rPr>
          <w:rFonts w:ascii="PT Astra Serif" w:hAnsi="PT Astra Serif" w:eastAsia="PT Astra Serif" w:cs="PT Astra Serif"/>
          <w:bCs/>
        </w:rPr>
        <w:t xml:space="preserve">ской Республики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от </w:t>
      </w:r>
      <w:r>
        <w:rPr>
          <w:rFonts w:ascii="PT Astra Serif" w:hAnsi="PT Astra Serif" w:eastAsia="PT Astra Serif" w:cs="PT Astra Serif"/>
          <w:bCs/>
        </w:rPr>
        <w:t xml:space="preserve">15 июня 2021 г. № 152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7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7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 р и к а з ы в а ю: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7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1. </w:t>
      </w:r>
      <w:r>
        <w:rPr>
          <w:rFonts w:ascii="PT Astra Serif" w:hAnsi="PT Astra Serif" w:eastAsia="PT Astra Serif" w:cs="PT Astra Serif"/>
        </w:rPr>
        <w:t xml:space="preserve">Внести</w:t>
      </w:r>
      <w:r>
        <w:rPr>
          <w:rFonts w:ascii="PT Astra Serif" w:hAnsi="PT Astra Serif" w:eastAsia="PT Astra Serif" w:cs="PT Astra Serif"/>
        </w:rPr>
        <w:t xml:space="preserve"> в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Методику </w:t>
      </w:r>
      <w:r>
        <w:rPr>
          <w:rFonts w:ascii="PT Astra Serif" w:hAnsi="PT Astra Serif" w:eastAsia="PT Astra Serif" w:cs="PT Astra Serif"/>
        </w:rPr>
        <w:t xml:space="preserve">проведения конкурсов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и включение в кадровый резерв Государственной ветеринарной службы Чувашской Республики </w:t>
      </w:r>
      <w:r>
        <w:rPr>
          <w:rFonts w:ascii="PT Astra Serif" w:hAnsi="PT Astra Serif" w:eastAsia="PT Astra Serif" w:cs="PT Astra Serif"/>
        </w:rPr>
        <w:t xml:space="preserve">(приложение № </w:t>
      </w:r>
      <w:r>
        <w:rPr>
          <w:rFonts w:ascii="PT Astra Serif" w:hAnsi="PT Astra Serif" w:eastAsia="PT Astra Serif" w:cs="PT Astra Serif"/>
        </w:rPr>
        <w:t xml:space="preserve">2</w:t>
      </w:r>
      <w:r>
        <w:rPr>
          <w:rFonts w:ascii="PT Astra Serif" w:hAnsi="PT Astra Serif" w:eastAsia="PT Astra Serif" w:cs="PT Astra Serif"/>
        </w:rPr>
        <w:t xml:space="preserve">), утвержденную</w:t>
      </w:r>
      <w:r>
        <w:rPr>
          <w:rFonts w:ascii="PT Astra Serif" w:hAnsi="PT Astra Serif" w:eastAsia="PT Astra Serif" w:cs="PT Astra Serif"/>
        </w:rPr>
        <w:t xml:space="preserve"> приказ</w:t>
      </w:r>
      <w:r>
        <w:rPr>
          <w:rFonts w:ascii="PT Astra Serif" w:hAnsi="PT Astra Serif" w:eastAsia="PT Astra Serif" w:cs="PT Astra Serif"/>
        </w:rPr>
        <w:t xml:space="preserve">ом</w:t>
      </w:r>
      <w:r>
        <w:rPr>
          <w:rFonts w:ascii="PT Astra Serif" w:hAnsi="PT Astra Serif" w:eastAsia="PT Astra Serif" w:cs="PT Astra Serif"/>
        </w:rPr>
        <w:t xml:space="preserve"> Государственной ветеринарной службы Чувашской Республики от </w:t>
      </w:r>
      <w:r>
        <w:rPr>
          <w:rFonts w:ascii="PT Astra Serif" w:hAnsi="PT Astra Serif" w:eastAsia="PT Astra Serif" w:cs="PT Astra Serif"/>
        </w:rPr>
        <w:t xml:space="preserve">15 июня 2021 г. № 152</w:t>
      </w:r>
      <w:r>
        <w:rPr>
          <w:rFonts w:ascii="PT Astra Serif" w:hAnsi="PT Astra Serif" w:eastAsia="PT Astra Serif" w:cs="PT Astra Serif"/>
        </w:rPr>
        <w:t xml:space="preserve"> «О проведении конкурсов на замещение вакантной должности государственной гражданской службы Чувашской Респу</w:t>
      </w:r>
      <w:r>
        <w:rPr>
          <w:rFonts w:ascii="PT Astra Serif" w:hAnsi="PT Astra Serif" w:eastAsia="PT Astra Serif" w:cs="PT Astra Serif"/>
        </w:rPr>
        <w:t xml:space="preserve">блики и включение в кадровый резерв на замещение должности государственной гражданской службы Чувашской Республики в Государственной ветеринарной службе Чувашской Республики» (зарегистрирован в Государственной службе Чувашской Республики по делам юстиции 2</w:t>
      </w:r>
      <w:r>
        <w:rPr>
          <w:rFonts w:ascii="PT Astra Serif" w:hAnsi="PT Astra Serif" w:eastAsia="PT Astra Serif" w:cs="PT Astra Serif"/>
        </w:rPr>
        <w:t xml:space="preserve">7</w:t>
      </w:r>
      <w:r>
        <w:rPr>
          <w:rFonts w:ascii="PT Astra Serif" w:hAnsi="PT Astra Serif" w:eastAsia="PT Astra Serif" w:cs="PT Astra Serif"/>
        </w:rPr>
        <w:t xml:space="preserve"> июля 202</w:t>
      </w:r>
      <w:r>
        <w:rPr>
          <w:rFonts w:ascii="PT Astra Serif" w:hAnsi="PT Astra Serif" w:eastAsia="PT Astra Serif" w:cs="PT Astra Serif"/>
        </w:rPr>
        <w:t xml:space="preserve">1</w:t>
      </w:r>
      <w:r>
        <w:rPr>
          <w:rFonts w:ascii="PT Astra Serif" w:hAnsi="PT Astra Serif" w:eastAsia="PT Astra Serif" w:cs="PT Astra Serif"/>
        </w:rPr>
        <w:t xml:space="preserve"> г., регистрационный № </w:t>
      </w:r>
      <w:r>
        <w:rPr>
          <w:rFonts w:ascii="PT Astra Serif" w:hAnsi="PT Astra Serif" w:eastAsia="PT Astra Serif" w:cs="PT Astra Serif"/>
        </w:rPr>
        <w:t xml:space="preserve">7068</w:t>
      </w:r>
      <w:r>
        <w:rPr>
          <w:rFonts w:ascii="PT Astra Serif" w:hAnsi="PT Astra Serif" w:eastAsia="PT Astra Serif" w:cs="PT Astra Serif"/>
        </w:rPr>
        <w:t xml:space="preserve">)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 изменениями, внесенными приказами Государственной ветеринарной службы Чувашской Республики от 29 ноября 2021 г. № 280 </w:t>
      </w:r>
      <w:r>
        <w:rPr>
          <w:rFonts w:ascii="PT Astra Serif" w:hAnsi="PT Astra Serif" w:eastAsia="PT Astra Serif" w:cs="PT Astra Serif"/>
        </w:rPr>
        <w:t xml:space="preserve">(</w:t>
      </w:r>
      <w:r>
        <w:rPr>
          <w:rFonts w:ascii="PT Astra Serif" w:hAnsi="PT Astra Serif" w:eastAsia="PT Astra Serif" w:cs="PT Astra Serif"/>
        </w:rPr>
        <w:t xml:space="preserve">зарегистрирован </w:t>
      </w:r>
      <w:r>
        <w:rPr>
          <w:rFonts w:ascii="PT Astra Serif" w:hAnsi="PT Astra Serif" w:eastAsia="PT Astra Serif" w:cs="PT Astra Serif"/>
        </w:rPr>
        <w:t xml:space="preserve">в Государственной службе Чувашской Республики по делам юстиции 15 декабря</w:t>
      </w:r>
      <w:r>
        <w:rPr>
          <w:rFonts w:ascii="PT Astra Serif" w:hAnsi="PT Astra Serif" w:eastAsia="PT Astra Serif" w:cs="PT Astra Serif"/>
        </w:rPr>
        <w:t xml:space="preserve"> 2021 г., регистрационный № 7356)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 18 января 2022 г. № 5 (</w:t>
      </w:r>
      <w:r>
        <w:rPr>
          <w:rFonts w:ascii="PT Astra Serif" w:hAnsi="PT Astra Serif" w:eastAsia="PT Astra Serif" w:cs="PT Astra Serif"/>
        </w:rPr>
        <w:t xml:space="preserve">зарегистрирован </w:t>
      </w:r>
      <w:r>
        <w:rPr>
          <w:rFonts w:ascii="PT Astra Serif" w:hAnsi="PT Astra Serif" w:eastAsia="PT Astra Serif" w:cs="PT Astra Serif"/>
        </w:rPr>
        <w:t xml:space="preserve">в Государственной службе Чувашской Республики по делам юстиции 21 января 2022</w:t>
      </w:r>
      <w:r>
        <w:rPr>
          <w:rFonts w:ascii="PT Astra Serif" w:hAnsi="PT Astra Serif" w:eastAsia="PT Astra Serif" w:cs="PT Astra Serif"/>
        </w:rPr>
        <w:t xml:space="preserve"> г., регистрационный № 7468</w:t>
      </w:r>
      <w:r>
        <w:rPr>
          <w:rFonts w:ascii="PT Astra Serif" w:hAnsi="PT Astra Serif" w:eastAsia="PT Astra Serif" w:cs="PT Astra Serif"/>
        </w:rPr>
        <w:t xml:space="preserve">), от 15 августа 2023 г. № 160 (</w:t>
      </w:r>
      <w:r>
        <w:rPr>
          <w:rFonts w:ascii="PT Astra Serif" w:hAnsi="PT Astra Serif" w:eastAsia="PT Astra Serif" w:cs="PT Astra Serif"/>
        </w:rPr>
        <w:t xml:space="preserve">зарегистрирован </w:t>
      </w:r>
      <w:r>
        <w:rPr>
          <w:rFonts w:ascii="PT Astra Serif" w:hAnsi="PT Astra Serif" w:eastAsia="PT Astra Serif" w:cs="PT Astra Serif"/>
        </w:rPr>
        <w:t xml:space="preserve">в Государственной службе Чувашской Республики по делам юстиции 28 августа 2023</w:t>
      </w:r>
      <w:r>
        <w:rPr>
          <w:rFonts w:ascii="PT Astra Serif" w:hAnsi="PT Astra Serif" w:eastAsia="PT Astra Serif" w:cs="PT Astra Serif"/>
        </w:rPr>
        <w:t xml:space="preserve"> г., регистрационный № 8770</w:t>
      </w:r>
      <w:r>
        <w:rPr>
          <w:rFonts w:ascii="PT Astra Serif" w:hAnsi="PT Astra Serif" w:eastAsia="PT Astra Serif" w:cs="PT Astra Serif"/>
        </w:rPr>
        <w:t xml:space="preserve">), следующие изменения: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7"/>
        <w:ind w:firstLine="709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абзац четвертый пункта </w:t>
      </w:r>
      <w:r>
        <w:rPr>
          <w:rFonts w:ascii="PT Astra Serif" w:hAnsi="PT Astra Serif" w:eastAsia="PT Astra Serif" w:cs="PT Astra Serif"/>
        </w:rPr>
        <w:t xml:space="preserve">11</w:t>
      </w:r>
      <w:r>
        <w:rPr>
          <w:rFonts w:ascii="PT Astra Serif" w:hAnsi="PT Astra Serif" w:eastAsia="PT Astra Serif" w:cs="PT Astra Serif"/>
        </w:rPr>
        <w:t xml:space="preserve"> изложить в следующей редакции: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«</w:t>
      </w:r>
      <w:r/>
      <w:r>
        <w:rPr>
          <w:rFonts w:ascii="PT Astra Serif" w:hAnsi="PT Astra Serif" w:eastAsia="PT Astra Serif" w:cs="PT Astra Serif"/>
        </w:rPr>
        <w:t xml:space="preserve">государственный гражданский служащий, замещающий должность государственной гражданской службы в ином государственном органе, представляет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  <w:t xml:space="preserve">заявление на имя Руководителя и </w:t>
      </w:r>
      <w:r>
        <w:rPr>
          <w:rFonts w:ascii="PT Astra Serif" w:hAnsi="PT Astra Serif" w:eastAsia="PT Astra Serif" w:cs="PT Astra Serif"/>
        </w:rPr>
        <w:t xml:space="preserve"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  <w:t xml:space="preserve">;</w:t>
      </w:r>
      <w:r/>
      <w:r>
        <w:rPr>
          <w:rFonts w:ascii="PT Astra Serif" w:hAnsi="PT Astra Serif" w:eastAsia="PT Astra Serif" w:cs="PT Astra Serif"/>
        </w:rPr>
      </w:r>
    </w:p>
    <w:p>
      <w:pPr>
        <w:ind w:firstLine="720"/>
        <w:jc w:val="both"/>
      </w:pPr>
      <w:r>
        <w:rPr>
          <w:rFonts w:ascii="PT Astra Serif" w:hAnsi="PT Astra Serif" w:eastAsia="PT Astra Serif" w:cs="PT Astra Serif"/>
          <w:highlight w:val="none"/>
        </w:rPr>
        <w:t xml:space="preserve">в абзаце первом пункта 14 слова «достоверности сведений» заменить словами «достоверности и полноты сведений».</w:t>
      </w:r>
      <w:r>
        <w:rPr>
          <w:rFonts w:ascii="PT Astra Serif" w:hAnsi="PT Astra Serif" w:eastAsia="PT Astra Serif" w:cs="PT Astra Serif"/>
          <w:highlight w:val="none"/>
        </w:rPr>
      </w:r>
      <w:r/>
    </w:p>
    <w:p>
      <w:pPr>
        <w:pStyle w:val="877"/>
        <w:ind w:firstLine="720"/>
        <w:jc w:val="both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2</w:t>
      </w:r>
      <w:r>
        <w:rPr>
          <w:rFonts w:ascii="PT Astra Serif" w:hAnsi="PT Astra Serif" w:eastAsia="PT Astra Serif" w:cs="PT Astra Serif"/>
        </w:rPr>
        <w:t xml:space="preserve">. Настоящий приказ вступает в силу через десять дней после дня его официальн</w:t>
      </w:r>
      <w:r>
        <w:rPr>
          <w:rFonts w:ascii="PT Astra Serif" w:hAnsi="PT Astra Serif" w:eastAsia="PT Astra Serif" w:cs="PT Astra Serif"/>
        </w:rPr>
        <w:t xml:space="preserve">о</w:t>
      </w:r>
      <w:r>
        <w:rPr>
          <w:rFonts w:ascii="PT Astra Serif" w:hAnsi="PT Astra Serif" w:eastAsia="PT Astra Serif" w:cs="PT Astra Serif"/>
        </w:rPr>
        <w:t xml:space="preserve">го опубликования.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877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88"/>
        <w:ind w:firstLine="0"/>
        <w:tabs>
          <w:tab w:val="left" w:pos="2927" w:leader="none"/>
        </w:tabs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88"/>
        <w:ind w:firstLine="0"/>
        <w:tabs>
          <w:tab w:val="left" w:pos="7560" w:leader="none"/>
        </w:tabs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Р</w:t>
      </w:r>
      <w:r>
        <w:rPr>
          <w:rFonts w:ascii="PT Astra Serif" w:hAnsi="PT Astra Serif" w:eastAsia="PT Astra Serif" w:cs="PT Astra Serif"/>
          <w:sz w:val="24"/>
        </w:rPr>
        <w:t xml:space="preserve">уководител</w:t>
      </w:r>
      <w:r>
        <w:rPr>
          <w:rFonts w:ascii="PT Astra Serif" w:hAnsi="PT Astra Serif" w:eastAsia="PT Astra Serif" w:cs="PT Astra Serif"/>
          <w:sz w:val="24"/>
        </w:rPr>
        <w:t xml:space="preserve">ь        </w:t>
      </w:r>
      <w:r>
        <w:rPr>
          <w:rFonts w:ascii="PT Astra Serif" w:hAnsi="PT Astra Serif" w:eastAsia="PT Astra Serif" w:cs="PT Astra Serif"/>
          <w:sz w:val="24"/>
        </w:rPr>
        <w:t xml:space="preserve">            </w:t>
      </w:r>
      <w:r>
        <w:rPr>
          <w:rFonts w:ascii="PT Astra Serif" w:hAnsi="PT Astra Serif" w:eastAsia="PT Astra Serif" w:cs="PT Astra Serif"/>
          <w:sz w:val="24"/>
        </w:rPr>
        <w:t xml:space="preserve">                                    </w:t>
      </w:r>
      <w:r>
        <w:rPr>
          <w:rFonts w:ascii="PT Astra Serif" w:hAnsi="PT Astra Serif" w:eastAsia="PT Astra Serif" w:cs="PT Astra Serif"/>
          <w:sz w:val="24"/>
        </w:rPr>
        <w:t xml:space="preserve"> </w:t>
      </w:r>
      <w:r>
        <w:rPr>
          <w:rFonts w:ascii="PT Astra Serif" w:hAnsi="PT Astra Serif" w:eastAsia="PT Astra Serif" w:cs="PT Astra Serif"/>
          <w:sz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</w:rPr>
        <w:t xml:space="preserve">   </w:t>
      </w:r>
      <w:r>
        <w:rPr>
          <w:rFonts w:ascii="PT Astra Serif" w:hAnsi="PT Astra Serif" w:eastAsia="PT Astra Serif" w:cs="PT Astra Serif"/>
          <w:sz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          </w:t>
      </w:r>
      <w:r>
        <w:rPr>
          <w:rFonts w:ascii="PT Astra Serif" w:hAnsi="PT Astra Serif" w:eastAsia="PT Astra Serif" w:cs="PT Astra Serif"/>
          <w:sz w:val="24"/>
        </w:rPr>
        <w:t xml:space="preserve">  </w:t>
      </w:r>
      <w:r>
        <w:rPr>
          <w:rFonts w:ascii="PT Astra Serif" w:hAnsi="PT Astra Serif" w:eastAsia="PT Astra Serif" w:cs="PT Astra Serif"/>
          <w:sz w:val="24"/>
        </w:rPr>
        <w:t xml:space="preserve"> </w:t>
      </w:r>
      <w:r>
        <w:rPr>
          <w:rFonts w:ascii="PT Astra Serif" w:hAnsi="PT Astra Serif" w:eastAsia="PT Astra Serif" w:cs="PT Astra Serif"/>
          <w:sz w:val="24"/>
        </w:rPr>
        <w:t xml:space="preserve">           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А.В. Шакин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2</w: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8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7"/>
    <w:next w:val="87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7"/>
    <w:next w:val="877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7"/>
    <w:next w:val="877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7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next w:val="877"/>
    <w:link w:val="877"/>
    <w:qFormat/>
    <w:rPr>
      <w:sz w:val="24"/>
      <w:szCs w:val="24"/>
      <w:lang w:val="ru-RU" w:eastAsia="ru-RU" w:bidi="ar-SA"/>
    </w:rPr>
  </w:style>
  <w:style w:type="paragraph" w:styleId="878">
    <w:name w:val="Заголовок 1"/>
    <w:basedOn w:val="877"/>
    <w:next w:val="877"/>
    <w:link w:val="877"/>
    <w:qFormat/>
    <w:pPr>
      <w:jc w:val="center"/>
      <w:keepNext/>
      <w:spacing w:before="120"/>
      <w:outlineLvl w:val="0"/>
    </w:pPr>
    <w:rPr>
      <w:sz w:val="28"/>
    </w:rPr>
  </w:style>
  <w:style w:type="paragraph" w:styleId="879">
    <w:name w:val="Заголовок 2"/>
    <w:basedOn w:val="877"/>
    <w:next w:val="877"/>
    <w:link w:val="877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880">
    <w:name w:val="Заголовок 3"/>
    <w:basedOn w:val="877"/>
    <w:next w:val="877"/>
    <w:link w:val="877"/>
    <w:qFormat/>
    <w:pPr>
      <w:jc w:val="center"/>
      <w:keepNext/>
      <w:outlineLvl w:val="2"/>
    </w:pPr>
    <w:rPr>
      <w:b/>
      <w:bCs/>
    </w:rPr>
  </w:style>
  <w:style w:type="paragraph" w:styleId="881">
    <w:name w:val="Заголовок 4"/>
    <w:basedOn w:val="877"/>
    <w:next w:val="877"/>
    <w:link w:val="877"/>
    <w:qFormat/>
    <w:pPr>
      <w:jc w:val="center"/>
      <w:keepNext/>
      <w:outlineLvl w:val="3"/>
    </w:pPr>
    <w:rPr>
      <w:b/>
      <w:bCs/>
      <w:spacing w:val="80"/>
      <w:sz w:val="28"/>
    </w:rPr>
  </w:style>
  <w:style w:type="paragraph" w:styleId="882">
    <w:name w:val="Заголовок 5"/>
    <w:basedOn w:val="877"/>
    <w:next w:val="877"/>
    <w:link w:val="877"/>
    <w:qFormat/>
    <w:pPr>
      <w:jc w:val="center"/>
      <w:keepNext/>
      <w:outlineLvl w:val="4"/>
    </w:pPr>
    <w:rPr>
      <w:b/>
      <w:bCs/>
      <w:spacing w:val="100"/>
      <w:sz w:val="32"/>
    </w:rPr>
  </w:style>
  <w:style w:type="character" w:styleId="883">
    <w:name w:val="Основной шрифт абзаца"/>
    <w:next w:val="883"/>
    <w:link w:val="877"/>
    <w:semiHidden/>
  </w:style>
  <w:style w:type="table" w:styleId="884">
    <w:name w:val="Обычная таблица"/>
    <w:next w:val="884"/>
    <w:link w:val="877"/>
    <w:semiHidden/>
    <w:tblPr/>
  </w:style>
  <w:style w:type="numbering" w:styleId="885">
    <w:name w:val="Нет списка"/>
    <w:next w:val="885"/>
    <w:link w:val="877"/>
    <w:semiHidden/>
  </w:style>
  <w:style w:type="paragraph" w:styleId="886">
    <w:name w:val="Основной текст"/>
    <w:basedOn w:val="877"/>
    <w:next w:val="886"/>
    <w:link w:val="877"/>
    <w:pPr>
      <w:jc w:val="center"/>
      <w:spacing w:before="120"/>
    </w:pPr>
    <w:rPr>
      <w:sz w:val="28"/>
    </w:rPr>
  </w:style>
  <w:style w:type="paragraph" w:styleId="887">
    <w:name w:val="Основной текст 2"/>
    <w:basedOn w:val="877"/>
    <w:next w:val="887"/>
    <w:link w:val="877"/>
    <w:pPr>
      <w:jc w:val="center"/>
    </w:pPr>
    <w:rPr>
      <w:b/>
      <w:bCs/>
      <w:sz w:val="28"/>
    </w:rPr>
  </w:style>
  <w:style w:type="paragraph" w:styleId="888">
    <w:name w:val="Основной текст с отступом"/>
    <w:basedOn w:val="877"/>
    <w:next w:val="888"/>
    <w:link w:val="877"/>
    <w:pPr>
      <w:ind w:firstLine="705"/>
      <w:jc w:val="both"/>
    </w:pPr>
    <w:rPr>
      <w:sz w:val="28"/>
    </w:rPr>
  </w:style>
  <w:style w:type="paragraph" w:styleId="889">
    <w:name w:val="Верхний колонтитул"/>
    <w:basedOn w:val="877"/>
    <w:next w:val="889"/>
    <w:link w:val="877"/>
    <w:pPr>
      <w:tabs>
        <w:tab w:val="center" w:pos="4677" w:leader="none"/>
        <w:tab w:val="right" w:pos="9355" w:leader="none"/>
      </w:tabs>
    </w:pPr>
  </w:style>
  <w:style w:type="character" w:styleId="890">
    <w:name w:val="Номер страницы"/>
    <w:basedOn w:val="883"/>
    <w:next w:val="890"/>
    <w:link w:val="877"/>
  </w:style>
  <w:style w:type="paragraph" w:styleId="891">
    <w:name w:val="Основной текст 3"/>
    <w:basedOn w:val="877"/>
    <w:next w:val="891"/>
    <w:link w:val="877"/>
    <w:pPr>
      <w:jc w:val="both"/>
      <w:spacing w:line="312" w:lineRule="auto"/>
    </w:pPr>
    <w:rPr>
      <w:sz w:val="28"/>
    </w:rPr>
  </w:style>
  <w:style w:type="paragraph" w:styleId="892">
    <w:name w:val="Текст выноски"/>
    <w:basedOn w:val="877"/>
    <w:next w:val="892"/>
    <w:link w:val="877"/>
    <w:semiHidden/>
    <w:rPr>
      <w:rFonts w:ascii="Tahoma" w:hAnsi="Tahoma" w:cs="Tahoma"/>
      <w:sz w:val="16"/>
      <w:szCs w:val="16"/>
    </w:rPr>
  </w:style>
  <w:style w:type="character" w:styleId="893">
    <w:name w:val="title1"/>
    <w:next w:val="893"/>
    <w:link w:val="877"/>
    <w:rPr>
      <w:b/>
      <w:bCs/>
      <w:color w:val="00367c"/>
    </w:rPr>
  </w:style>
  <w:style w:type="paragraph" w:styleId="894">
    <w:name w:val="Нижний колонтитул"/>
    <w:basedOn w:val="877"/>
    <w:next w:val="894"/>
    <w:link w:val="877"/>
    <w:pPr>
      <w:tabs>
        <w:tab w:val="center" w:pos="4677" w:leader="none"/>
        <w:tab w:val="right" w:pos="9355" w:leader="none"/>
      </w:tabs>
    </w:pPr>
  </w:style>
  <w:style w:type="paragraph" w:styleId="895">
    <w:name w:val="ConsPlusNormal"/>
    <w:next w:val="895"/>
    <w:link w:val="902"/>
    <w:pPr>
      <w:ind w:firstLine="720"/>
    </w:pPr>
    <w:rPr>
      <w:rFonts w:ascii="Arial" w:hAnsi="Arial" w:cs="Arial"/>
      <w:lang w:val="ru-RU" w:eastAsia="ru-RU" w:bidi="ar-SA"/>
    </w:rPr>
  </w:style>
  <w:style w:type="paragraph" w:styleId="896">
    <w:name w:val="Обычный (веб)"/>
    <w:basedOn w:val="877"/>
    <w:next w:val="896"/>
    <w:link w:val="877"/>
    <w:semiHidden/>
    <w:pPr>
      <w:spacing w:before="100" w:beforeAutospacing="1" w:after="100" w:afterAutospacing="1"/>
    </w:pPr>
    <w:rPr>
      <w:rFonts w:eastAsia="Calibri"/>
    </w:rPr>
  </w:style>
  <w:style w:type="paragraph" w:styleId="897">
    <w:name w:val="Текст сноски"/>
    <w:basedOn w:val="877"/>
    <w:next w:val="897"/>
    <w:link w:val="877"/>
    <w:semiHidden/>
    <w:rPr>
      <w:sz w:val="20"/>
      <w:szCs w:val="20"/>
    </w:rPr>
  </w:style>
  <w:style w:type="character" w:styleId="898">
    <w:name w:val="Знак сноски"/>
    <w:next w:val="898"/>
    <w:link w:val="877"/>
    <w:semiHidden/>
    <w:rPr>
      <w:vertAlign w:val="superscript"/>
    </w:rPr>
  </w:style>
  <w:style w:type="character" w:styleId="899">
    <w:name w:val="Цветовое выделение"/>
    <w:next w:val="899"/>
    <w:link w:val="877"/>
    <w:rPr>
      <w:b/>
      <w:color w:val="000080"/>
      <w:sz w:val="18"/>
    </w:rPr>
  </w:style>
  <w:style w:type="character" w:styleId="900">
    <w:name w:val="Гипертекстовая ссылка"/>
    <w:next w:val="900"/>
    <w:link w:val="877"/>
    <w:rPr>
      <w:rFonts w:cs="Times New Roman"/>
      <w:b/>
      <w:color w:val="008000"/>
      <w:sz w:val="18"/>
      <w:szCs w:val="18"/>
    </w:rPr>
  </w:style>
  <w:style w:type="table" w:styleId="901">
    <w:name w:val="Сетка таблицы"/>
    <w:basedOn w:val="884"/>
    <w:next w:val="901"/>
    <w:link w:val="877"/>
    <w:pPr>
      <w:ind w:firstLine="720"/>
      <w:jc w:val="both"/>
      <w:widowControl w:val="off"/>
    </w:pPr>
    <w:rPr>
      <w:lang w:bidi="ar-SA"/>
    </w:rPr>
    <w:tblPr/>
  </w:style>
  <w:style w:type="character" w:styleId="902">
    <w:name w:val="ConsPlusNormal Знак"/>
    <w:next w:val="902"/>
    <w:link w:val="895"/>
    <w:rPr>
      <w:rFonts w:ascii="Arial" w:hAnsi="Arial" w:cs="Arial"/>
      <w:lang w:val="ru-RU" w:eastAsia="ru-RU" w:bidi="ar-SA"/>
    </w:rPr>
  </w:style>
  <w:style w:type="paragraph" w:styleId="903">
    <w:name w:val="ConsPlusNonformat"/>
    <w:next w:val="903"/>
    <w:link w:val="877"/>
    <w:rPr>
      <w:rFonts w:ascii="Courier New" w:hAnsi="Courier New" w:cs="Courier New"/>
      <w:lang w:val="ru-RU" w:eastAsia="ru-RU" w:bidi="ar-SA"/>
    </w:rPr>
  </w:style>
  <w:style w:type="paragraph" w:styleId="904">
    <w:name w:val="ConsPlusTitle"/>
    <w:next w:val="904"/>
    <w:link w:val="877"/>
    <w:rPr>
      <w:rFonts w:ascii="Arial" w:hAnsi="Arial" w:cs="Arial"/>
      <w:b/>
      <w:bCs/>
      <w:lang w:val="ru-RU" w:eastAsia="ru-RU" w:bidi="ar-SA"/>
    </w:rPr>
  </w:style>
  <w:style w:type="character" w:styleId="905">
    <w:name w:val="Гиперссылка"/>
    <w:next w:val="905"/>
    <w:link w:val="877"/>
    <w:rPr>
      <w:color w:val="0000ff"/>
      <w:u w:val="single"/>
    </w:rPr>
  </w:style>
  <w:style w:type="character" w:styleId="906">
    <w:name w:val="Знак примечания"/>
    <w:next w:val="906"/>
    <w:link w:val="877"/>
    <w:rPr>
      <w:sz w:val="16"/>
      <w:szCs w:val="16"/>
    </w:rPr>
  </w:style>
  <w:style w:type="paragraph" w:styleId="907">
    <w:name w:val="Текст примечания"/>
    <w:basedOn w:val="877"/>
    <w:next w:val="907"/>
    <w:link w:val="908"/>
    <w:rPr>
      <w:sz w:val="20"/>
      <w:szCs w:val="20"/>
    </w:rPr>
  </w:style>
  <w:style w:type="character" w:styleId="908">
    <w:name w:val="Текст примечания Знак"/>
    <w:basedOn w:val="883"/>
    <w:next w:val="908"/>
    <w:link w:val="907"/>
  </w:style>
  <w:style w:type="paragraph" w:styleId="909">
    <w:name w:val="Тема примечания"/>
    <w:basedOn w:val="907"/>
    <w:next w:val="907"/>
    <w:link w:val="910"/>
    <w:rPr>
      <w:b/>
      <w:bCs/>
    </w:rPr>
  </w:style>
  <w:style w:type="character" w:styleId="910">
    <w:name w:val="Тема примечания Знак"/>
    <w:next w:val="910"/>
    <w:link w:val="909"/>
    <w:rPr>
      <w:b/>
      <w:bCs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ГВЦ Минтранса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revision>4</cp:revision>
  <dcterms:created xsi:type="dcterms:W3CDTF">2022-01-21T07:06:00Z</dcterms:created>
  <dcterms:modified xsi:type="dcterms:W3CDTF">2024-10-15T08:40:51Z</dcterms:modified>
  <cp:version>917504</cp:version>
</cp:coreProperties>
</file>